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FCF" w:rsidRDefault="000D4FCF" w:rsidP="00753014">
      <w:pPr>
        <w:jc w:val="center"/>
        <w:rPr>
          <w:rFonts w:ascii="Times New Roman" w:hAnsi="Times New Roman"/>
          <w:b/>
          <w:bCs/>
          <w:lang w:val="sr-Cyrl-CS"/>
        </w:rPr>
      </w:pPr>
    </w:p>
    <w:p w:rsidR="000D4FCF" w:rsidRPr="00085D06" w:rsidRDefault="000D4FCF" w:rsidP="00182B2F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049"/>
        <w:gridCol w:w="1910"/>
        <w:gridCol w:w="1131"/>
        <w:gridCol w:w="1972"/>
        <w:gridCol w:w="1225"/>
      </w:tblGrid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CD325F" w:rsidRDefault="000D4FCF" w:rsidP="00182B2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</w:pPr>
            <w:r w:rsidRPr="00182B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Pr="00182B2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="00CD325F">
              <w:rPr>
                <w:rFonts w:ascii="Times New Roman" w:hAnsi="Times New Roman"/>
                <w:b/>
                <w:bCs/>
                <w:sz w:val="20"/>
                <w:szCs w:val="20"/>
                <w:lang/>
              </w:rPr>
              <w:t>Процена безбедносних ризика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182B2F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182B2F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Назив предмета: Процена ризика и планирање у корпоративној/приватној безбедности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182B2F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182B2F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Горан Ј. Мандић</w:t>
            </w:r>
          </w:p>
        </w:tc>
      </w:tr>
      <w:tr w:rsidR="000D4FCF" w:rsidRPr="006D36D7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6D36D7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Изборни</w:t>
            </w:r>
          </w:p>
        </w:tc>
      </w:tr>
      <w:tr w:rsidR="000D4FCF" w:rsidRPr="006D36D7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6D36D7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6</w:t>
            </w:r>
          </w:p>
        </w:tc>
      </w:tr>
      <w:tr w:rsidR="000D4FCF" w:rsidRPr="006D36D7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6D36D7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6D36D7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0D4FCF" w:rsidRPr="00182B2F" w:rsidRDefault="000D4FCF" w:rsidP="006D36D7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6D36D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Циљ предмета је стицање 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основних знања </w:t>
            </w:r>
            <w:r w:rsidRPr="006D36D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субјектима корпоративне безбедности,  затим о изворима, носиоци</w:t>
            </w:r>
            <w:r w:rsidR="00F802C1">
              <w:rPr>
                <w:rFonts w:ascii="Times New Roman" w:hAnsi="Times New Roman"/>
                <w:bCs/>
                <w:sz w:val="20"/>
                <w:szCs w:val="20"/>
                <w:lang/>
              </w:rPr>
              <w:t>ма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облицима угрожавања корпорација и на крају овог дела о основним елементима корпоративне безбедности. Други део  се односи на стицање знања о процен</w:t>
            </w:r>
            <w:r w:rsidR="00F802C1">
              <w:rPr>
                <w:rFonts w:ascii="Times New Roman" w:hAnsi="Times New Roman"/>
                <w:bCs/>
                <w:sz w:val="20"/>
                <w:szCs w:val="20"/>
                <w:lang/>
              </w:rPr>
              <w:t>у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, контрол</w:t>
            </w:r>
            <w:r w:rsidR="00F802C1">
              <w:rPr>
                <w:rFonts w:ascii="Times New Roman" w:hAnsi="Times New Roman"/>
                <w:bCs/>
                <w:sz w:val="20"/>
                <w:szCs w:val="20"/>
                <w:lang/>
              </w:rPr>
              <w:t>у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и управљањ</w:t>
            </w:r>
            <w:r w:rsidR="00F802C1">
              <w:rPr>
                <w:rFonts w:ascii="Times New Roman" w:hAnsi="Times New Roman"/>
                <w:bCs/>
                <w:sz w:val="20"/>
                <w:szCs w:val="20"/>
                <w:lang/>
              </w:rPr>
              <w:t>е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ризиком на корпоративном нивоу</w:t>
            </w:r>
            <w:r w:rsidRPr="006D36D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у функцији </w:t>
            </w:r>
            <w:r w:rsidRPr="006D36D7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остваривању циљева корпоративне безбедности као пословне функције организације.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6D36D7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</w:pPr>
            <w:r w:rsidRPr="006D36D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</w:p>
          <w:p w:rsidR="000D4FCF" w:rsidRPr="00182B2F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6D36D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Студенти 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оспособ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љавају се да 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самостално и тимско уоч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е, ставе под контролу и/или умање и/или елиминишу ризике настале од и</w:t>
            </w:r>
            <w:r w:rsidRPr="006D36D7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звор</w:t>
            </w:r>
            <w:r w:rsidRPr="00182B2F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а,</w:t>
            </w:r>
            <w:r w:rsidRPr="006D36D7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 </w:t>
            </w:r>
            <w:r w:rsidRPr="00182B2F">
              <w:rPr>
                <w:rFonts w:ascii="Times New Roman" w:hAnsi="Times New Roman"/>
                <w:spacing w:val="-6"/>
                <w:sz w:val="20"/>
                <w:szCs w:val="20"/>
                <w:lang w:val="ru-RU"/>
              </w:rPr>
              <w:t>носиоца и облика угрожавања правног лица</w:t>
            </w:r>
            <w:r w:rsidRPr="00182B2F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 (</w:t>
            </w:r>
            <w:r w:rsidRPr="006D36D7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>корпорације</w:t>
            </w:r>
            <w:r w:rsidRPr="00182B2F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). Мере доносе и спроводе 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управљање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м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интегрисаним функцијама система 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корпоративне безбедности и</w:t>
            </w:r>
            <w:r w:rsidRPr="00182B2F">
              <w:rPr>
                <w:rFonts w:ascii="Times New Roman" w:hAnsi="Times New Roman"/>
                <w:spacing w:val="-4"/>
                <w:sz w:val="20"/>
                <w:szCs w:val="20"/>
                <w:lang w:val="ru-RU"/>
              </w:rPr>
              <w:t xml:space="preserve"> ангажовањем субјеката корпоративне безбедности уз коришћење о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сновни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х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елемен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т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а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корпоративне безбедности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а све у циљу 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успешног функционисања 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правних лица. На крају би студенти и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зра</w:t>
            </w:r>
            <w:r w:rsidR="007333C4">
              <w:rPr>
                <w:rFonts w:ascii="Times New Roman" w:hAnsi="Times New Roman"/>
                <w:sz w:val="20"/>
                <w:szCs w:val="20"/>
                <w:lang w:val="ru-RU"/>
              </w:rPr>
              <w:t>ђују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процен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>у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ризика за правно лице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из које проистиче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план обезбеђења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, односно </w:t>
            </w:r>
            <w:r w:rsidRPr="006D36D7">
              <w:rPr>
                <w:rFonts w:ascii="Times New Roman" w:hAnsi="Times New Roman"/>
                <w:sz w:val="20"/>
                <w:szCs w:val="20"/>
                <w:lang w:val="ru-RU"/>
              </w:rPr>
              <w:t>предлога пројекта техничке заштите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.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CD536D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CD536D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0D4FCF" w:rsidRPr="00CD536D" w:rsidRDefault="000D4FCF" w:rsidP="00CD536D">
            <w:pPr>
              <w:pStyle w:val="-"/>
              <w:numPr>
                <w:ilvl w:val="0"/>
                <w:numId w:val="0"/>
              </w:numPr>
              <w:rPr>
                <w:sz w:val="20"/>
                <w:szCs w:val="20"/>
              </w:rPr>
            </w:pPr>
            <w:r w:rsidRPr="00CD536D">
              <w:rPr>
                <w:i/>
                <w:iCs/>
                <w:sz w:val="20"/>
                <w:szCs w:val="20"/>
              </w:rPr>
              <w:t>Теоријска настава</w:t>
            </w:r>
            <w:r w:rsidRPr="00CD536D">
              <w:rPr>
                <w:sz w:val="20"/>
                <w:szCs w:val="20"/>
              </w:rPr>
              <w:t xml:space="preserve"> 1. Корпоративна безбедност као научна дисциплина 2. Субјекти корпоративне безбедности  </w:t>
            </w:r>
            <w:r w:rsidRPr="00CD536D">
              <w:rPr>
                <w:spacing w:val="-4"/>
                <w:sz w:val="20"/>
                <w:szCs w:val="20"/>
              </w:rPr>
              <w:t xml:space="preserve">3. Извори, </w:t>
            </w:r>
            <w:r w:rsidRPr="00CD536D">
              <w:rPr>
                <w:spacing w:val="-6"/>
                <w:sz w:val="20"/>
                <w:szCs w:val="20"/>
              </w:rPr>
              <w:t>носиоци угрожавања правног лица</w:t>
            </w:r>
            <w:r w:rsidRPr="00CD536D">
              <w:rPr>
                <w:spacing w:val="-4"/>
                <w:sz w:val="20"/>
                <w:szCs w:val="20"/>
              </w:rPr>
              <w:t xml:space="preserve"> (корпорације) </w:t>
            </w:r>
            <w:r w:rsidRPr="00CD536D">
              <w:rPr>
                <w:spacing w:val="-6"/>
                <w:sz w:val="20"/>
                <w:szCs w:val="20"/>
              </w:rPr>
              <w:t xml:space="preserve">4. </w:t>
            </w:r>
            <w:r w:rsidRPr="00CD536D">
              <w:rPr>
                <w:spacing w:val="-6"/>
                <w:sz w:val="20"/>
                <w:szCs w:val="20"/>
                <w:lang w:val="en-US"/>
              </w:rPr>
              <w:t>O</w:t>
            </w:r>
            <w:r w:rsidRPr="00CD536D">
              <w:rPr>
                <w:spacing w:val="-6"/>
                <w:sz w:val="20"/>
                <w:szCs w:val="20"/>
              </w:rPr>
              <w:t>блици угрожавања правног лица</w:t>
            </w:r>
            <w:r w:rsidRPr="00CD536D">
              <w:rPr>
                <w:spacing w:val="-4"/>
                <w:sz w:val="20"/>
                <w:szCs w:val="20"/>
              </w:rPr>
              <w:t xml:space="preserve"> (корпорације) </w:t>
            </w:r>
            <w:r w:rsidRPr="00CD536D">
              <w:rPr>
                <w:sz w:val="20"/>
                <w:szCs w:val="20"/>
              </w:rPr>
              <w:t xml:space="preserve">5. Основни елементи корпоративне безбедности </w:t>
            </w:r>
            <w:r w:rsidRPr="00CD536D">
              <w:rPr>
                <w:bCs/>
                <w:sz w:val="20"/>
                <w:szCs w:val="20"/>
              </w:rPr>
              <w:t xml:space="preserve">6. Појам ризика 7. </w:t>
            </w:r>
            <w:r w:rsidRPr="00CD536D">
              <w:rPr>
                <w:sz w:val="20"/>
                <w:szCs w:val="20"/>
              </w:rPr>
              <w:t>Процена и контрола ризика 7. Управљање ризиком на корпоративном нивоу</w:t>
            </w:r>
          </w:p>
          <w:p w:rsidR="000D4FCF" w:rsidRPr="00182B2F" w:rsidRDefault="000D4FCF" w:rsidP="00CD536D">
            <w:pPr>
              <w:tabs>
                <w:tab w:val="left" w:pos="567"/>
              </w:tabs>
              <w:rPr>
                <w:lang w:val="ru-RU"/>
              </w:rPr>
            </w:pPr>
            <w:r w:rsidRPr="00CD536D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Практична настава: </w:t>
            </w:r>
            <w:r w:rsidRPr="00CD536D">
              <w:rPr>
                <w:rFonts w:ascii="Times New Roman" w:hAnsi="Times New Roman"/>
                <w:iCs/>
                <w:sz w:val="20"/>
                <w:szCs w:val="20"/>
                <w:lang w:val="ru-RU"/>
              </w:rPr>
              <w:t>1.</w:t>
            </w:r>
            <w:r w:rsidRPr="00CD536D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 xml:space="preserve"> </w:t>
            </w:r>
            <w:r w:rsidRPr="00CD536D">
              <w:rPr>
                <w:rFonts w:ascii="Times New Roman" w:hAnsi="Times New Roman"/>
                <w:sz w:val="20"/>
                <w:szCs w:val="20"/>
                <w:lang w:val="ru-RU"/>
              </w:rPr>
              <w:t>Израда процене ризика за правно лице 2. Израда плана обезбеђења и 3. Израда предлога пројекта техничке заштите</w:t>
            </w:r>
          </w:p>
        </w:tc>
      </w:tr>
      <w:tr w:rsidR="000D4FCF" w:rsidRPr="00753456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182B2F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  <w:r w:rsidRPr="00B867BD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br/>
            </w:r>
            <w:r w:rsidRPr="00CB4B0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Мандић, Ј. Г. (2015) </w:t>
            </w:r>
            <w:r w:rsidRPr="00CB4B0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Систем обезбеђења и заштите правних лица,</w:t>
            </w:r>
            <w:r w:rsidRPr="00CB4B0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Београд: Факултет безбедности Универзитета у Београду</w:t>
            </w:r>
          </w:p>
          <w:p w:rsidR="000D4FCF" w:rsidRPr="00182B2F" w:rsidRDefault="000D4FCF" w:rsidP="00F0462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ru-RU"/>
              </w:rPr>
            </w:pPr>
            <w:r w:rsidRPr="00CB4B0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Мандић, Ј. Г. (</w:t>
            </w:r>
            <w:r w:rsidRPr="00182B2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у припреми</w:t>
            </w:r>
            <w:r w:rsidRPr="00CB4B0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) </w:t>
            </w:r>
            <w:r w:rsidRPr="00182B2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Корпоративна безбедност</w:t>
            </w:r>
            <w:r w:rsidRPr="00CB4B0F"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  <w:t>,</w:t>
            </w:r>
            <w:r w:rsidRPr="00CB4B0F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 xml:space="preserve"> Београд: Факултет безбедности Универзитета у Београду</w:t>
            </w:r>
          </w:p>
          <w:p w:rsidR="000D4FCF" w:rsidRPr="00CB4B0F" w:rsidRDefault="000D4FCF" w:rsidP="00D61C19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CB4B0F">
              <w:rPr>
                <w:rFonts w:ascii="Times New Roman" w:hAnsi="Times New Roman"/>
                <w:bCs/>
                <w:sz w:val="20"/>
                <w:szCs w:val="20"/>
              </w:rPr>
              <w:t xml:space="preserve">Cabric, M. (2015) </w:t>
            </w:r>
            <w:r w:rsidRPr="00CB4B0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Corporate Security - Management Challenges, Risks, and Strategies, </w:t>
            </w:r>
            <w:smartTag w:uri="urn:schemas-microsoft-com:office:smarttags" w:element="City">
              <w:smartTag w:uri="urn:schemas-microsoft-com:office:smarttags" w:element="place">
                <w:r w:rsidRPr="00CB4B0F">
                  <w:rPr>
                    <w:rFonts w:ascii="Times New Roman" w:hAnsi="Times New Roman"/>
                    <w:bCs/>
                    <w:sz w:val="20"/>
                    <w:szCs w:val="20"/>
                  </w:rPr>
                  <w:t>Oxford</w:t>
                </w:r>
              </w:smartTag>
            </w:smartTag>
            <w:r w:rsidRPr="00CB4B0F">
              <w:rPr>
                <w:rFonts w:ascii="Times New Roman" w:hAnsi="Times New Roman"/>
                <w:bCs/>
                <w:sz w:val="20"/>
                <w:szCs w:val="20"/>
              </w:rPr>
              <w:t>: Elsevier,  Butterworth-Heinemann</w:t>
            </w:r>
          </w:p>
          <w:p w:rsidR="000D4FCF" w:rsidRPr="00CB4B0F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B4B0F">
              <w:rPr>
                <w:rFonts w:ascii="Times New Roman" w:hAnsi="Times New Roman"/>
                <w:bCs/>
                <w:sz w:val="20"/>
                <w:szCs w:val="20"/>
              </w:rPr>
              <w:t xml:space="preserve">Halibozek, P. E. Kovacich, L. G. (2017) </w:t>
            </w:r>
            <w:r w:rsidRPr="00CB4B0F">
              <w:rPr>
                <w:rFonts w:ascii="Times New Roman" w:hAnsi="Times New Roman"/>
                <w:bCs/>
                <w:i/>
                <w:sz w:val="20"/>
                <w:szCs w:val="20"/>
              </w:rPr>
              <w:t xml:space="preserve">The Manager’s Handbook for Corporate Security, </w:t>
            </w:r>
            <w:smartTag w:uri="urn:schemas-microsoft-com:office:smarttags" w:element="City">
              <w:r w:rsidRPr="00CB4B0F">
                <w:rPr>
                  <w:rFonts w:ascii="Times New Roman" w:hAnsi="Times New Roman"/>
                  <w:bCs/>
                  <w:sz w:val="20"/>
                  <w:szCs w:val="20"/>
                </w:rPr>
                <w:t>Oxford</w:t>
              </w:r>
            </w:smartTag>
            <w:r w:rsidRPr="00CB4B0F">
              <w:rPr>
                <w:rFonts w:ascii="Times New Roman" w:hAnsi="Times New Roman"/>
                <w:bCs/>
                <w:sz w:val="20"/>
                <w:szCs w:val="20"/>
              </w:rPr>
              <w:t>: Elsevier,  Butterworth-Heinemann</w:t>
            </w:r>
          </w:p>
        </w:tc>
      </w:tr>
      <w:tr w:rsidR="000D4FCF" w:rsidRPr="00CD536D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41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</w:p>
        </w:tc>
        <w:tc>
          <w:tcPr>
            <w:tcW w:w="3197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0D4FCF" w:rsidRPr="00092214" w:rsidRDefault="0033216B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33216B"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вежбе, колоквијум,</w:t>
            </w:r>
            <w:r w:rsidRPr="00182B2F">
              <w:rPr>
                <w:rFonts w:ascii="Times New Roman" w:hAnsi="Times New Roman"/>
                <w:sz w:val="20"/>
                <w:szCs w:val="20"/>
                <w:lang w:val="ru-RU"/>
              </w:rPr>
              <w:t xml:space="preserve"> </w:t>
            </w:r>
            <w:r w:rsidRPr="0033216B">
              <w:rPr>
                <w:rFonts w:ascii="Times New Roman" w:hAnsi="Times New Roman"/>
                <w:sz w:val="20"/>
                <w:szCs w:val="20"/>
                <w:lang w:val="sr-Cyrl-CS"/>
              </w:rPr>
              <w:t>радионице и семинари.</w:t>
            </w:r>
            <w:bookmarkStart w:id="0" w:name="_GoBack"/>
            <w:bookmarkEnd w:id="0"/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0D4FCF" w:rsidRPr="00092214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0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5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0D4FCF" w:rsidRPr="00092214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0" w:type="dxa"/>
            <w:vAlign w:val="center"/>
          </w:tcPr>
          <w:p w:rsidR="000D4FCF" w:rsidRPr="00C92886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103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5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D4FCF" w:rsidRPr="00092214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0" w:type="dxa"/>
            <w:vAlign w:val="center"/>
          </w:tcPr>
          <w:p w:rsidR="000D4FCF" w:rsidRPr="00C92886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103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5" w:type="dxa"/>
            <w:vAlign w:val="center"/>
          </w:tcPr>
          <w:p w:rsidR="000D4FCF" w:rsidRPr="00C92886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85</w:t>
            </w:r>
          </w:p>
        </w:tc>
      </w:tr>
      <w:tr w:rsidR="000D4FCF" w:rsidRPr="00092214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0" w:type="dxa"/>
            <w:vAlign w:val="center"/>
          </w:tcPr>
          <w:p w:rsidR="000D4FCF" w:rsidRPr="00C92886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5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D4FCF" w:rsidRPr="00092214" w:rsidTr="00182B2F">
        <w:trPr>
          <w:trHeight w:val="227"/>
          <w:jc w:val="center"/>
        </w:trPr>
        <w:tc>
          <w:tcPr>
            <w:tcW w:w="3049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0" w:type="dxa"/>
            <w:vAlign w:val="center"/>
          </w:tcPr>
          <w:p w:rsidR="000D4FCF" w:rsidRPr="00C92886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3103" w:type="dxa"/>
            <w:gridSpan w:val="2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5" w:type="dxa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0D4FCF" w:rsidRPr="00182B2F" w:rsidTr="00182B2F">
        <w:trPr>
          <w:trHeight w:val="227"/>
          <w:jc w:val="center"/>
        </w:trPr>
        <w:tc>
          <w:tcPr>
            <w:tcW w:w="9287" w:type="dxa"/>
            <w:gridSpan w:val="5"/>
            <w:vAlign w:val="center"/>
          </w:tcPr>
          <w:p w:rsidR="000D4FCF" w:rsidRPr="00092214" w:rsidRDefault="000D4FCF" w:rsidP="001D2D6E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</w:tbl>
    <w:p w:rsidR="000D4FCF" w:rsidRPr="00FD0A58" w:rsidRDefault="000D4FCF" w:rsidP="00A756DE">
      <w:pPr>
        <w:rPr>
          <w:rFonts w:ascii="Times New Roman" w:hAnsi="Times New Roman"/>
          <w:bCs/>
          <w:lang w:val="ru-RU"/>
        </w:rPr>
      </w:pPr>
    </w:p>
    <w:sectPr w:rsidR="000D4FCF" w:rsidRPr="00FD0A58" w:rsidSect="00A619FD"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Yu Mincho">
    <w:panose1 w:val="02020400000000000000"/>
    <w:charset w:val="80"/>
    <w:family w:val="roman"/>
    <w:pitch w:val="variable"/>
    <w:sig w:usb0="800002E7" w:usb1="2AC7FCF0" w:usb2="00000012" w:usb3="00000000" w:csb0="0002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31A44"/>
    <w:multiLevelType w:val="hybridMultilevel"/>
    <w:tmpl w:val="6FDEFBDE"/>
    <w:name w:val="WW8Num5"/>
    <w:lvl w:ilvl="0" w:tplc="331C26B4">
      <w:start w:val="1"/>
      <w:numFmt w:val="bullet"/>
      <w:pStyle w:val="-"/>
      <w:lvlText w:val="-"/>
      <w:lvlJc w:val="left"/>
      <w:pPr>
        <w:tabs>
          <w:tab w:val="num" w:pos="1980"/>
        </w:tabs>
        <w:ind w:left="3060" w:hanging="360"/>
      </w:pPr>
      <w:rPr>
        <w:rFonts w:ascii="Yu Mincho" w:eastAsia="Yu Mincho" w:hAnsi="Yu Mincho" w:hint="eastAsia"/>
      </w:rPr>
    </w:lvl>
    <w:lvl w:ilvl="1" w:tplc="241A0003">
      <w:start w:val="1"/>
      <w:numFmt w:val="bullet"/>
      <w:lvlText w:val="o"/>
      <w:lvlJc w:val="left"/>
      <w:pPr>
        <w:tabs>
          <w:tab w:val="num" w:pos="588"/>
        </w:tabs>
        <w:ind w:left="588" w:hanging="360"/>
      </w:pPr>
      <w:rPr>
        <w:rFonts w:ascii="Courier New" w:hAnsi="Courier New" w:hint="default"/>
      </w:rPr>
    </w:lvl>
    <w:lvl w:ilvl="2" w:tplc="241A0005">
      <w:start w:val="1"/>
      <w:numFmt w:val="bullet"/>
      <w:lvlText w:val=""/>
      <w:lvlJc w:val="left"/>
      <w:pPr>
        <w:tabs>
          <w:tab w:val="num" w:pos="1308"/>
        </w:tabs>
        <w:ind w:left="130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028"/>
        </w:tabs>
        <w:ind w:left="202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2748"/>
        </w:tabs>
        <w:ind w:left="2748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3468"/>
        </w:tabs>
        <w:ind w:left="346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4188"/>
        </w:tabs>
        <w:ind w:left="418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</w:abstractNum>
  <w:abstractNum w:abstractNumId="1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attachedTemplate r:id="rId1"/>
  <w:defaultTabStop w:val="720"/>
  <w:hyphenationZone w:val="425"/>
  <w:characterSpacingControl w:val="doNotCompress"/>
  <w:compat/>
  <w:rsids>
    <w:rsidRoot w:val="00753014"/>
    <w:rsid w:val="00013FDF"/>
    <w:rsid w:val="00085D06"/>
    <w:rsid w:val="00092214"/>
    <w:rsid w:val="000D4FCF"/>
    <w:rsid w:val="00105ABD"/>
    <w:rsid w:val="00106CC4"/>
    <w:rsid w:val="00154738"/>
    <w:rsid w:val="00182B2F"/>
    <w:rsid w:val="001A729D"/>
    <w:rsid w:val="001D2D6E"/>
    <w:rsid w:val="0033216B"/>
    <w:rsid w:val="003C53CE"/>
    <w:rsid w:val="00520AB8"/>
    <w:rsid w:val="005F4F7C"/>
    <w:rsid w:val="006B3CCC"/>
    <w:rsid w:val="006D36D7"/>
    <w:rsid w:val="007333C4"/>
    <w:rsid w:val="00753014"/>
    <w:rsid w:val="00753456"/>
    <w:rsid w:val="00830E2A"/>
    <w:rsid w:val="00935949"/>
    <w:rsid w:val="009C2687"/>
    <w:rsid w:val="009E7F27"/>
    <w:rsid w:val="00A01245"/>
    <w:rsid w:val="00A3388E"/>
    <w:rsid w:val="00A619FD"/>
    <w:rsid w:val="00A756DE"/>
    <w:rsid w:val="00AB43B9"/>
    <w:rsid w:val="00B016B2"/>
    <w:rsid w:val="00B867BD"/>
    <w:rsid w:val="00C92886"/>
    <w:rsid w:val="00CA784F"/>
    <w:rsid w:val="00CB4B0F"/>
    <w:rsid w:val="00CD325F"/>
    <w:rsid w:val="00CD536D"/>
    <w:rsid w:val="00D61C19"/>
    <w:rsid w:val="00D92064"/>
    <w:rsid w:val="00DE0D2D"/>
    <w:rsid w:val="00EC3983"/>
    <w:rsid w:val="00EE606A"/>
    <w:rsid w:val="00EF6A8E"/>
    <w:rsid w:val="00F04621"/>
    <w:rsid w:val="00F802C1"/>
    <w:rsid w:val="00F95D6B"/>
    <w:rsid w:val="00FD0A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30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Poglav">
    <w:name w:val="sPoglav"/>
    <w:basedOn w:val="Normal"/>
    <w:uiPriority w:val="99"/>
    <w:rsid w:val="00C92886"/>
    <w:pPr>
      <w:keepNext/>
      <w:tabs>
        <w:tab w:val="left" w:pos="397"/>
        <w:tab w:val="right" w:leader="dot" w:pos="7088"/>
      </w:tabs>
      <w:spacing w:after="60" w:line="252" w:lineRule="auto"/>
    </w:pPr>
    <w:rPr>
      <w:rFonts w:ascii="Times New Roman" w:hAnsi="Times New Roman"/>
      <w:sz w:val="23"/>
      <w:szCs w:val="23"/>
      <w:lang w:val="sr-Cyrl-CS" w:eastAsia="sr-Latn-CS"/>
    </w:rPr>
  </w:style>
  <w:style w:type="paragraph" w:customStyle="1" w:styleId="xxxx">
    <w:name w:val="xxxx"/>
    <w:basedOn w:val="sPoglav"/>
    <w:uiPriority w:val="99"/>
    <w:rsid w:val="00520AB8"/>
    <w:pPr>
      <w:spacing w:before="240" w:after="40"/>
    </w:pPr>
    <w:rPr>
      <w:b/>
      <w:sz w:val="26"/>
      <w:szCs w:val="26"/>
    </w:rPr>
  </w:style>
  <w:style w:type="paragraph" w:customStyle="1" w:styleId="-">
    <w:name w:val="-"/>
    <w:basedOn w:val="Normal"/>
    <w:uiPriority w:val="99"/>
    <w:rsid w:val="00520AB8"/>
    <w:pPr>
      <w:numPr>
        <w:numId w:val="2"/>
      </w:numPr>
      <w:tabs>
        <w:tab w:val="left" w:pos="397"/>
        <w:tab w:val="right" w:pos="1080"/>
      </w:tabs>
      <w:ind w:left="1083" w:hanging="181"/>
      <w:jc w:val="both"/>
    </w:pPr>
    <w:rPr>
      <w:rFonts w:ascii="Times New Roman" w:hAnsi="Times New Roman"/>
      <w:sz w:val="23"/>
      <w:szCs w:val="23"/>
      <w:lang w:val="ru-RU" w:eastAsia="sr-Latn-C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esna\AppData\Roaming\Microsoft\Templates\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A4</Template>
  <TotalTime>3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Табела 5</vt:lpstr>
    </vt:vector>
  </TitlesOfParts>
  <Company/>
  <LinksUpToDate>false</LinksUpToDate>
  <CharactersWithSpaces>2752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Табела 5</dc:title>
  <dc:creator>Vesna Aleksic</dc:creator>
  <cp:lastModifiedBy>Vesna Aleksic</cp:lastModifiedBy>
  <cp:revision>3</cp:revision>
  <dcterms:created xsi:type="dcterms:W3CDTF">2019-05-06T07:53:00Z</dcterms:created>
  <dcterms:modified xsi:type="dcterms:W3CDTF">2019-05-06T07:54:00Z</dcterms:modified>
</cp:coreProperties>
</file>